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42F5" w:rsidRPr="007342F5" w:rsidRDefault="007342F5" w:rsidP="007342F5">
      <w:pPr>
        <w:pStyle w:val="NormalWeb"/>
        <w:shd w:val="clear" w:color="auto" w:fill="FFFFFF"/>
        <w:spacing w:before="120" w:beforeAutospacing="0" w:after="120" w:afterAutospacing="0"/>
        <w:rPr>
          <w:rFonts w:ascii="Arial" w:hAnsi="Arial" w:cs="Arial"/>
          <w:b/>
          <w:color w:val="050505"/>
        </w:rPr>
      </w:pPr>
      <w:r w:rsidRPr="007342F5">
        <w:rPr>
          <w:b/>
        </w:rPr>
        <w:t xml:space="preserve">CHAPTER 1 </w:t>
      </w:r>
    </w:p>
    <w:p w:rsidR="007342F5" w:rsidRPr="007342F5" w:rsidRDefault="007342F5" w:rsidP="007342F5">
      <w:pPr>
        <w:spacing w:before="100" w:beforeAutospacing="1" w:after="100" w:afterAutospacing="1"/>
        <w:outlineLvl w:val="1"/>
        <w:rPr>
          <w:rFonts w:ascii="Helvetica Nueue" w:hAnsi="Helvetica Nueue"/>
          <w:color w:val="333333"/>
          <w:sz w:val="36"/>
          <w:szCs w:val="36"/>
        </w:rPr>
      </w:pPr>
      <w:r w:rsidRPr="007342F5">
        <w:rPr>
          <w:rFonts w:ascii="Helvetica Nueue" w:hAnsi="Helvetica Nueue"/>
          <w:i/>
          <w:iCs/>
          <w:color w:val="333333"/>
          <w:sz w:val="36"/>
          <w:szCs w:val="36"/>
        </w:rPr>
        <w:t>Critical Thinking</w:t>
      </w:r>
    </w:p>
    <w:p w:rsidR="007342F5" w:rsidRPr="007342F5" w:rsidRDefault="007342F5" w:rsidP="007342F5">
      <w:pPr>
        <w:rPr>
          <w:rFonts w:ascii="Georgia" w:hAnsi="Georgia"/>
          <w:color w:val="333333"/>
          <w:sz w:val="23"/>
          <w:szCs w:val="23"/>
        </w:rPr>
      </w:pPr>
      <w:r w:rsidRPr="007342F5">
        <w:rPr>
          <w:rFonts w:ascii="Georgia" w:hAnsi="Georgia"/>
          <w:b/>
          <w:bCs/>
          <w:color w:val="333333"/>
          <w:sz w:val="23"/>
          <w:szCs w:val="23"/>
        </w:rPr>
        <w:t>1.</w:t>
      </w:r>
    </w:p>
    <w:p w:rsidR="007342F5" w:rsidRPr="007342F5" w:rsidRDefault="007342F5" w:rsidP="007342F5">
      <w:pPr>
        <w:rPr>
          <w:rFonts w:ascii="Georgia" w:hAnsi="Georgia"/>
          <w:color w:val="333333"/>
          <w:sz w:val="23"/>
          <w:szCs w:val="23"/>
        </w:rPr>
      </w:pPr>
      <w:r w:rsidRPr="007342F5">
        <w:rPr>
          <w:rFonts w:ascii="Georgia" w:hAnsi="Georgia"/>
          <w:color w:val="333333"/>
          <w:sz w:val="23"/>
          <w:szCs w:val="23"/>
        </w:rPr>
        <w:t>Why do senior managers often fail to realize the value of human assets vis-à-vis other assets?</w:t>
      </w:r>
    </w:p>
    <w:p w:rsidR="007342F5" w:rsidRPr="007342F5" w:rsidRDefault="007342F5" w:rsidP="007342F5">
      <w:pPr>
        <w:rPr>
          <w:rFonts w:ascii="Georgia" w:hAnsi="Georgia"/>
          <w:color w:val="333333"/>
          <w:sz w:val="23"/>
          <w:szCs w:val="23"/>
        </w:rPr>
      </w:pPr>
      <w:r w:rsidRPr="007342F5">
        <w:rPr>
          <w:rFonts w:ascii="Georgia" w:hAnsi="Georgia"/>
          <w:b/>
          <w:bCs/>
          <w:color w:val="333333"/>
          <w:sz w:val="23"/>
          <w:szCs w:val="23"/>
        </w:rPr>
        <w:t>2.</w:t>
      </w:r>
    </w:p>
    <w:p w:rsidR="007342F5" w:rsidRPr="007342F5" w:rsidRDefault="007342F5" w:rsidP="007342F5">
      <w:pPr>
        <w:rPr>
          <w:rFonts w:ascii="Georgia" w:hAnsi="Georgia"/>
          <w:color w:val="333333"/>
          <w:sz w:val="23"/>
          <w:szCs w:val="23"/>
        </w:rPr>
      </w:pPr>
      <w:r w:rsidRPr="007342F5">
        <w:rPr>
          <w:rFonts w:ascii="Georgia" w:hAnsi="Georgia"/>
          <w:color w:val="333333"/>
          <w:sz w:val="23"/>
          <w:szCs w:val="23"/>
        </w:rPr>
        <w:t>Why do line managers often fail to realize the value of human assets vis-à-vis other assets?</w:t>
      </w:r>
    </w:p>
    <w:p w:rsidR="007342F5" w:rsidRPr="007342F5" w:rsidRDefault="007342F5" w:rsidP="007342F5">
      <w:pPr>
        <w:rPr>
          <w:rFonts w:ascii="Georgia" w:hAnsi="Georgia"/>
          <w:color w:val="333333"/>
          <w:sz w:val="23"/>
          <w:szCs w:val="23"/>
        </w:rPr>
      </w:pPr>
      <w:r w:rsidRPr="007342F5">
        <w:rPr>
          <w:rFonts w:ascii="Georgia" w:hAnsi="Georgia"/>
          <w:b/>
          <w:bCs/>
          <w:color w:val="333333"/>
          <w:sz w:val="23"/>
          <w:szCs w:val="23"/>
        </w:rPr>
        <w:t>3.</w:t>
      </w:r>
    </w:p>
    <w:p w:rsidR="007342F5" w:rsidRPr="007342F5" w:rsidRDefault="007342F5" w:rsidP="007342F5">
      <w:pPr>
        <w:rPr>
          <w:rFonts w:ascii="Georgia" w:hAnsi="Georgia"/>
          <w:color w:val="333333"/>
          <w:sz w:val="23"/>
          <w:szCs w:val="23"/>
        </w:rPr>
      </w:pPr>
      <w:r w:rsidRPr="007342F5">
        <w:rPr>
          <w:rFonts w:ascii="Georgia" w:hAnsi="Georgia"/>
          <w:color w:val="333333"/>
          <w:sz w:val="23"/>
          <w:szCs w:val="23"/>
        </w:rPr>
        <w:t>Why and how might a line or an operating manager value specific metrics related to the unit’s employees?</w:t>
      </w:r>
    </w:p>
    <w:p w:rsidR="007342F5" w:rsidRPr="007342F5" w:rsidRDefault="007342F5" w:rsidP="007342F5">
      <w:pPr>
        <w:rPr>
          <w:rFonts w:ascii="Georgia" w:hAnsi="Georgia"/>
          <w:color w:val="333333"/>
          <w:sz w:val="23"/>
          <w:szCs w:val="23"/>
        </w:rPr>
      </w:pPr>
      <w:r w:rsidRPr="007342F5">
        <w:rPr>
          <w:rFonts w:ascii="Georgia" w:hAnsi="Georgia"/>
          <w:b/>
          <w:bCs/>
          <w:color w:val="333333"/>
          <w:sz w:val="23"/>
          <w:szCs w:val="23"/>
        </w:rPr>
        <w:t>4.</w:t>
      </w:r>
    </w:p>
    <w:p w:rsidR="007342F5" w:rsidRPr="007342F5" w:rsidRDefault="007342F5" w:rsidP="007342F5">
      <w:pPr>
        <w:rPr>
          <w:rFonts w:ascii="Georgia" w:hAnsi="Georgia"/>
          <w:color w:val="333333"/>
          <w:sz w:val="23"/>
          <w:szCs w:val="23"/>
        </w:rPr>
      </w:pPr>
      <w:r w:rsidRPr="007342F5">
        <w:rPr>
          <w:rFonts w:ascii="Georgia" w:hAnsi="Georgia"/>
          <w:color w:val="333333"/>
          <w:sz w:val="23"/>
          <w:szCs w:val="23"/>
        </w:rPr>
        <w:t>What can HR do to make senior and line managers take more of an investment approach to human assets?</w:t>
      </w:r>
    </w:p>
    <w:p w:rsidR="007342F5" w:rsidRPr="007342F5" w:rsidRDefault="007342F5" w:rsidP="007342F5">
      <w:pPr>
        <w:rPr>
          <w:rFonts w:ascii="Georgia" w:hAnsi="Georgia"/>
          <w:color w:val="333333"/>
          <w:sz w:val="23"/>
          <w:szCs w:val="23"/>
        </w:rPr>
      </w:pPr>
      <w:r w:rsidRPr="007342F5">
        <w:rPr>
          <w:rFonts w:ascii="Georgia" w:hAnsi="Georgia"/>
          <w:b/>
          <w:bCs/>
          <w:color w:val="333333"/>
          <w:sz w:val="23"/>
          <w:szCs w:val="23"/>
        </w:rPr>
        <w:t>5.</w:t>
      </w:r>
    </w:p>
    <w:p w:rsidR="007342F5" w:rsidRPr="007342F5" w:rsidRDefault="007342F5" w:rsidP="007342F5">
      <w:pPr>
        <w:rPr>
          <w:rFonts w:ascii="Georgia" w:hAnsi="Georgia"/>
          <w:color w:val="333333"/>
          <w:sz w:val="23"/>
          <w:szCs w:val="23"/>
        </w:rPr>
      </w:pPr>
      <w:r w:rsidRPr="007342F5">
        <w:rPr>
          <w:rFonts w:ascii="Georgia" w:hAnsi="Georgia"/>
          <w:color w:val="333333"/>
          <w:sz w:val="23"/>
          <w:szCs w:val="23"/>
        </w:rPr>
        <w:t>Why is a competitive advantage based on a heavy investment in human assets more sustainable than investments in other types of assets?</w:t>
      </w:r>
    </w:p>
    <w:p w:rsidR="007342F5" w:rsidRPr="007342F5" w:rsidRDefault="007342F5" w:rsidP="007342F5">
      <w:pPr>
        <w:rPr>
          <w:rFonts w:ascii="Georgia" w:hAnsi="Georgia"/>
          <w:color w:val="333333"/>
          <w:sz w:val="23"/>
          <w:szCs w:val="23"/>
        </w:rPr>
      </w:pPr>
      <w:r w:rsidRPr="007342F5">
        <w:rPr>
          <w:rFonts w:ascii="Georgia" w:hAnsi="Georgia"/>
          <w:b/>
          <w:bCs/>
          <w:color w:val="333333"/>
          <w:sz w:val="23"/>
          <w:szCs w:val="23"/>
        </w:rPr>
        <w:t>6.</w:t>
      </w:r>
    </w:p>
    <w:p w:rsidR="007342F5" w:rsidRPr="007342F5" w:rsidRDefault="007342F5" w:rsidP="007342F5">
      <w:pPr>
        <w:rPr>
          <w:rFonts w:ascii="Georgia" w:hAnsi="Georgia"/>
          <w:color w:val="333333"/>
          <w:sz w:val="23"/>
          <w:szCs w:val="23"/>
        </w:rPr>
      </w:pPr>
      <w:r w:rsidRPr="007342F5">
        <w:rPr>
          <w:rFonts w:ascii="Georgia" w:hAnsi="Georgia"/>
          <w:color w:val="333333"/>
          <w:sz w:val="23"/>
          <w:szCs w:val="23"/>
        </w:rPr>
        <w:t>Why can some organizations that fail to invest heavily in human assets still be financially successful? Why can some organizations that do invest heavily in human assets still be financially unsuccessful?</w:t>
      </w:r>
    </w:p>
    <w:p w:rsidR="007342F5" w:rsidRPr="007342F5" w:rsidRDefault="007342F5" w:rsidP="007342F5">
      <w:pPr>
        <w:rPr>
          <w:rFonts w:ascii="Georgia" w:hAnsi="Georgia"/>
          <w:color w:val="333333"/>
          <w:sz w:val="23"/>
          <w:szCs w:val="23"/>
        </w:rPr>
      </w:pPr>
      <w:r w:rsidRPr="007342F5">
        <w:rPr>
          <w:rFonts w:ascii="Georgia" w:hAnsi="Georgia"/>
          <w:b/>
          <w:bCs/>
          <w:color w:val="333333"/>
          <w:sz w:val="23"/>
          <w:szCs w:val="23"/>
        </w:rPr>
        <w:t>7.</w:t>
      </w:r>
    </w:p>
    <w:p w:rsidR="007342F5" w:rsidRPr="007342F5" w:rsidRDefault="007342F5" w:rsidP="007342F5">
      <w:pPr>
        <w:rPr>
          <w:rFonts w:ascii="Georgia" w:hAnsi="Georgia"/>
          <w:color w:val="333333"/>
          <w:sz w:val="23"/>
          <w:szCs w:val="23"/>
        </w:rPr>
      </w:pPr>
      <w:r w:rsidRPr="007342F5">
        <w:rPr>
          <w:rFonts w:ascii="Georgia" w:hAnsi="Georgia"/>
          <w:color w:val="333333"/>
          <w:sz w:val="23"/>
          <w:szCs w:val="23"/>
        </w:rPr>
        <w:t>What challenges exist relative to the valuation of human assets and measuring human capital?</w:t>
      </w:r>
    </w:p>
    <w:p w:rsidR="007342F5" w:rsidRPr="007342F5" w:rsidRDefault="007342F5" w:rsidP="007342F5">
      <w:pPr>
        <w:jc w:val="center"/>
        <w:rPr>
          <w:rFonts w:ascii="Georgia" w:hAnsi="Georgia"/>
          <w:color w:val="333333"/>
          <w:sz w:val="23"/>
          <w:szCs w:val="23"/>
        </w:rPr>
      </w:pPr>
      <w:r w:rsidRPr="007342F5">
        <w:rPr>
          <w:rFonts w:ascii="Georgia" w:hAnsi="Georgia"/>
          <w:b/>
          <w:bCs/>
          <w:color w:val="333333"/>
          <w:sz w:val="23"/>
          <w:szCs w:val="23"/>
        </w:rPr>
        <w:t>Reading 1.1</w:t>
      </w:r>
    </w:p>
    <w:p w:rsidR="007342F5" w:rsidRPr="007342F5" w:rsidRDefault="007342F5" w:rsidP="007342F5">
      <w:pPr>
        <w:rPr>
          <w:rFonts w:ascii="Georgia" w:hAnsi="Georgia"/>
          <w:color w:val="333333"/>
          <w:sz w:val="23"/>
          <w:szCs w:val="23"/>
        </w:rPr>
      </w:pPr>
      <w:r w:rsidRPr="007342F5">
        <w:rPr>
          <w:rFonts w:ascii="Georgia" w:hAnsi="Georgia"/>
          <w:b/>
          <w:bCs/>
          <w:color w:val="333333"/>
          <w:sz w:val="23"/>
          <w:szCs w:val="23"/>
        </w:rPr>
        <w:t>8.</w:t>
      </w:r>
    </w:p>
    <w:p w:rsidR="007342F5" w:rsidRPr="007342F5" w:rsidRDefault="007342F5" w:rsidP="007342F5">
      <w:pPr>
        <w:rPr>
          <w:rFonts w:ascii="Georgia" w:hAnsi="Georgia"/>
          <w:color w:val="333333"/>
          <w:sz w:val="23"/>
          <w:szCs w:val="23"/>
        </w:rPr>
      </w:pPr>
      <w:r w:rsidRPr="007342F5">
        <w:rPr>
          <w:rFonts w:ascii="Georgia" w:hAnsi="Georgia"/>
          <w:color w:val="333333"/>
          <w:sz w:val="23"/>
          <w:szCs w:val="23"/>
        </w:rPr>
        <w:t>Upon what cultural factors does the “Indian Way” depend upon for its success? To what extent can organizations from your country and culture adopt successful Indian practices, what obstacles exist to full implementation, which of these obstacles can be overcome, and specifically how can they be overcome?</w:t>
      </w:r>
    </w:p>
    <w:p w:rsidR="007342F5" w:rsidRPr="007342F5" w:rsidRDefault="007342F5" w:rsidP="007342F5">
      <w:pPr>
        <w:jc w:val="center"/>
        <w:rPr>
          <w:rFonts w:ascii="Georgia" w:hAnsi="Georgia"/>
          <w:color w:val="333333"/>
          <w:sz w:val="23"/>
          <w:szCs w:val="23"/>
        </w:rPr>
      </w:pPr>
      <w:r w:rsidRPr="007342F5">
        <w:rPr>
          <w:rFonts w:ascii="Georgia" w:hAnsi="Georgia"/>
          <w:b/>
          <w:bCs/>
          <w:color w:val="333333"/>
          <w:sz w:val="23"/>
          <w:szCs w:val="23"/>
        </w:rPr>
        <w:t>Reading 1.2</w:t>
      </w:r>
    </w:p>
    <w:p w:rsidR="007342F5" w:rsidRPr="007342F5" w:rsidRDefault="007342F5" w:rsidP="007342F5">
      <w:pPr>
        <w:rPr>
          <w:rFonts w:ascii="Georgia" w:hAnsi="Georgia"/>
          <w:color w:val="333333"/>
          <w:sz w:val="23"/>
          <w:szCs w:val="23"/>
        </w:rPr>
      </w:pPr>
      <w:r w:rsidRPr="007342F5">
        <w:rPr>
          <w:rFonts w:ascii="Georgia" w:hAnsi="Georgia"/>
          <w:b/>
          <w:bCs/>
          <w:color w:val="333333"/>
          <w:sz w:val="23"/>
          <w:szCs w:val="23"/>
        </w:rPr>
        <w:t>9.</w:t>
      </w:r>
    </w:p>
    <w:p w:rsidR="007342F5" w:rsidRDefault="007342F5" w:rsidP="007342F5">
      <w:pPr>
        <w:rPr>
          <w:rFonts w:ascii="Georgia" w:hAnsi="Georgia"/>
          <w:color w:val="333333"/>
          <w:sz w:val="23"/>
          <w:szCs w:val="23"/>
        </w:rPr>
      </w:pPr>
      <w:r w:rsidRPr="007342F5">
        <w:rPr>
          <w:rFonts w:ascii="Georgia" w:hAnsi="Georgia"/>
          <w:color w:val="333333"/>
          <w:sz w:val="23"/>
          <w:szCs w:val="23"/>
        </w:rPr>
        <w:t xml:space="preserve">Explain the ethical steward and transformative leader role as applied to HR professionals. </w:t>
      </w:r>
      <w:proofErr w:type="gramStart"/>
      <w:r w:rsidRPr="007342F5">
        <w:rPr>
          <w:rFonts w:ascii="Georgia" w:hAnsi="Georgia"/>
          <w:color w:val="333333"/>
          <w:sz w:val="23"/>
          <w:szCs w:val="23"/>
        </w:rPr>
        <w:t>Specifically</w:t>
      </w:r>
      <w:proofErr w:type="gramEnd"/>
      <w:r w:rsidRPr="007342F5">
        <w:rPr>
          <w:rFonts w:ascii="Georgia" w:hAnsi="Georgia"/>
          <w:color w:val="333333"/>
          <w:sz w:val="23"/>
          <w:szCs w:val="23"/>
        </w:rPr>
        <w:t xml:space="preserve"> how does each contribute to the practice of strategic HR management?</w:t>
      </w:r>
    </w:p>
    <w:p w:rsidR="007342F5" w:rsidRDefault="007342F5" w:rsidP="007342F5">
      <w:pPr>
        <w:rPr>
          <w:rFonts w:ascii="Georgia" w:hAnsi="Georgia"/>
          <w:color w:val="333333"/>
          <w:sz w:val="23"/>
          <w:szCs w:val="23"/>
        </w:rPr>
      </w:pPr>
    </w:p>
    <w:p w:rsidR="007342F5" w:rsidRDefault="007342F5" w:rsidP="007342F5">
      <w:pPr>
        <w:pStyle w:val="NormalWeb"/>
        <w:shd w:val="clear" w:color="auto" w:fill="FFFFFF"/>
        <w:spacing w:before="120" w:beforeAutospacing="0" w:after="120" w:afterAutospacing="0"/>
        <w:rPr>
          <w:b/>
        </w:rPr>
      </w:pPr>
      <w:r w:rsidRPr="007342F5">
        <w:rPr>
          <w:b/>
        </w:rPr>
        <w:t xml:space="preserve">CHAPTER </w:t>
      </w:r>
      <w:r>
        <w:rPr>
          <w:b/>
        </w:rPr>
        <w:t>6</w:t>
      </w:r>
    </w:p>
    <w:p w:rsidR="007342F5" w:rsidRDefault="007342F5" w:rsidP="007342F5">
      <w:pPr>
        <w:pStyle w:val="Heading2"/>
        <w:rPr>
          <w:rFonts w:ascii="Helvetica Nueue" w:hAnsi="Helvetica Nueue"/>
          <w:b w:val="0"/>
          <w:bCs w:val="0"/>
        </w:rPr>
      </w:pPr>
      <w:r>
        <w:rPr>
          <w:rFonts w:ascii="Helvetica Nueue" w:hAnsi="Helvetica Nueue"/>
          <w:b w:val="0"/>
          <w:bCs w:val="0"/>
          <w:i/>
          <w:iCs/>
        </w:rPr>
        <w:t>Critical Thinking</w:t>
      </w:r>
    </w:p>
    <w:p w:rsidR="007342F5" w:rsidRDefault="007342F5" w:rsidP="007342F5">
      <w:r>
        <w:rPr>
          <w:rStyle w:val="label-inner"/>
          <w:b/>
          <w:bCs/>
        </w:rPr>
        <w:t>1.</w:t>
      </w:r>
    </w:p>
    <w:p w:rsidR="007342F5" w:rsidRDefault="007342F5" w:rsidP="007342F5">
      <w:r>
        <w:t>Obtain the job description for your current or most recent job (prepare one yourself if one does not exist). Redo this description by using the job characteristics framework presented in</w:t>
      </w:r>
      <w:r>
        <w:rPr>
          <w:rStyle w:val="apple-converted-space"/>
        </w:rPr>
        <w:t> </w:t>
      </w:r>
      <w:hyperlink r:id="rId4" w:anchor="eid9432" w:history="1">
        <w:r>
          <w:rPr>
            <w:rStyle w:val="Hyperlink"/>
            <w:b/>
            <w:bCs/>
            <w:color w:val="0D8CD6"/>
            <w:u w:val="none"/>
          </w:rPr>
          <w:t>Exhibit 6.2</w:t>
        </w:r>
      </w:hyperlink>
      <w:r>
        <w:t>. Design a job that would be more interesting, challenging, and enjoyable for you.</w:t>
      </w:r>
    </w:p>
    <w:p w:rsidR="007342F5" w:rsidRDefault="007342F5" w:rsidP="007342F5">
      <w:r>
        <w:rPr>
          <w:rStyle w:val="label-inner"/>
          <w:b/>
          <w:bCs/>
        </w:rPr>
        <w:t>2.</w:t>
      </w:r>
    </w:p>
    <w:p w:rsidR="007342F5" w:rsidRDefault="007342F5" w:rsidP="007342F5">
      <w:r>
        <w:lastRenderedPageBreak/>
        <w:t>What are the critical factors to consider in the design of work systems? What particular role does technology play in the design of work systems?</w:t>
      </w:r>
    </w:p>
    <w:p w:rsidR="007342F5" w:rsidRDefault="007342F5" w:rsidP="007342F5">
      <w:r>
        <w:rPr>
          <w:rStyle w:val="label-inner"/>
          <w:b/>
          <w:bCs/>
        </w:rPr>
        <w:t>3.</w:t>
      </w:r>
    </w:p>
    <w:p w:rsidR="007342F5" w:rsidRDefault="007342F5" w:rsidP="007342F5">
      <w:r>
        <w:t>Compare and contrast job enlargement, rotation, and enrichment. How are they similar to and different from each other?</w:t>
      </w:r>
    </w:p>
    <w:p w:rsidR="007342F5" w:rsidRDefault="007342F5" w:rsidP="007342F5">
      <w:r>
        <w:rPr>
          <w:rStyle w:val="label-inner"/>
          <w:b/>
          <w:bCs/>
        </w:rPr>
        <w:t>4.</w:t>
      </w:r>
    </w:p>
    <w:p w:rsidR="007342F5" w:rsidRDefault="007342F5" w:rsidP="007342F5">
      <w:r>
        <w:t>What barriers to change exist in most organizations, and how can they be overcome?</w:t>
      </w:r>
    </w:p>
    <w:p w:rsidR="007342F5" w:rsidRDefault="007342F5" w:rsidP="007342F5">
      <w:r>
        <w:rPr>
          <w:rStyle w:val="label-inner"/>
          <w:b/>
          <w:bCs/>
        </w:rPr>
        <w:t>5.</w:t>
      </w:r>
    </w:p>
    <w:p w:rsidR="007342F5" w:rsidRDefault="007342F5" w:rsidP="007342F5">
      <w:r>
        <w:t>Describe a successful and unsuccessful attempt at job redesign that you have experienced or observed. What factors contributed to the success or failure of the change initiative? How could the unsuccessful attempt have been managed better?</w:t>
      </w:r>
    </w:p>
    <w:p w:rsidR="007342F5" w:rsidRDefault="007342F5" w:rsidP="007342F5">
      <w:r>
        <w:rPr>
          <w:rStyle w:val="label-inner"/>
          <w:b/>
          <w:bCs/>
        </w:rPr>
        <w:t>6.</w:t>
      </w:r>
    </w:p>
    <w:p w:rsidR="007342F5" w:rsidRDefault="007342F5" w:rsidP="007342F5">
      <w:r>
        <w:t>Debate how offshoring might impact the U.S. economy. Do you feel that it will cause domestic organizations to become more competitive in the global marketplace through increased efficiency and reduced costs or will it simply result in higher unemployment and an erosion of the consumer segment of our economy?</w:t>
      </w:r>
    </w:p>
    <w:p w:rsidR="007342F5" w:rsidRDefault="007342F5" w:rsidP="007342F5">
      <w:pPr>
        <w:jc w:val="center"/>
      </w:pPr>
      <w:hyperlink r:id="rId5" w:anchor="eid10374" w:history="1">
        <w:r>
          <w:rPr>
            <w:rStyle w:val="Hyperlink"/>
            <w:b/>
            <w:bCs/>
            <w:color w:val="0D8CD6"/>
            <w:u w:val="none"/>
          </w:rPr>
          <w:t>Reading 6.1</w:t>
        </w:r>
      </w:hyperlink>
    </w:p>
    <w:p w:rsidR="007342F5" w:rsidRDefault="007342F5" w:rsidP="007342F5">
      <w:r>
        <w:rPr>
          <w:rStyle w:val="label-inner"/>
          <w:b/>
          <w:bCs/>
        </w:rPr>
        <w:t>7.</w:t>
      </w:r>
    </w:p>
    <w:p w:rsidR="007342F5" w:rsidRDefault="007342F5" w:rsidP="007342F5">
      <w:r>
        <w:t>How might the HR function be affected by outsourcing decisions in small- and medium-sized organizations? What roles can and should HR play in such decisions?</w:t>
      </w:r>
    </w:p>
    <w:p w:rsidR="007342F5" w:rsidRDefault="007342F5" w:rsidP="007342F5">
      <w:pPr>
        <w:jc w:val="center"/>
      </w:pPr>
      <w:hyperlink r:id="rId6" w:anchor="eid10557" w:history="1">
        <w:r>
          <w:rPr>
            <w:rStyle w:val="Hyperlink"/>
            <w:b/>
            <w:bCs/>
            <w:color w:val="0D8CD6"/>
            <w:u w:val="none"/>
          </w:rPr>
          <w:t>Reading 6.2</w:t>
        </w:r>
      </w:hyperlink>
    </w:p>
    <w:p w:rsidR="007342F5" w:rsidRDefault="007342F5" w:rsidP="007342F5">
      <w:r>
        <w:rPr>
          <w:rStyle w:val="label-inner"/>
          <w:b/>
          <w:bCs/>
        </w:rPr>
        <w:t>8.</w:t>
      </w:r>
    </w:p>
    <w:p w:rsidR="007342F5" w:rsidRDefault="007342F5" w:rsidP="007342F5">
      <w:r>
        <w:t>As an employee, how would you feel about having your employer monitor your e-mail? As an employer, why would you choose to monitor employee e-mail? How can employee morale be maintained when an employer monitors employee e-mail?</w:t>
      </w:r>
    </w:p>
    <w:p w:rsidR="007342F5" w:rsidRDefault="007342F5" w:rsidP="007342F5"/>
    <w:p w:rsidR="007342F5" w:rsidRDefault="007342F5" w:rsidP="007342F5">
      <w:pPr>
        <w:pStyle w:val="NormalWeb"/>
        <w:shd w:val="clear" w:color="auto" w:fill="FFFFFF"/>
        <w:spacing w:before="120" w:beforeAutospacing="0" w:after="120" w:afterAutospacing="0"/>
        <w:rPr>
          <w:b/>
        </w:rPr>
      </w:pPr>
      <w:r w:rsidRPr="007342F5">
        <w:rPr>
          <w:b/>
        </w:rPr>
        <w:t xml:space="preserve">CHAPTER </w:t>
      </w:r>
      <w:r>
        <w:rPr>
          <w:b/>
        </w:rPr>
        <w:t>11</w:t>
      </w:r>
    </w:p>
    <w:p w:rsidR="007342F5" w:rsidRDefault="007342F5" w:rsidP="007342F5">
      <w:pPr>
        <w:pStyle w:val="Heading2"/>
        <w:rPr>
          <w:rFonts w:ascii="Helvetica Nueue" w:hAnsi="Helvetica Nueue"/>
          <w:b w:val="0"/>
          <w:bCs w:val="0"/>
          <w:color w:val="333333"/>
        </w:rPr>
      </w:pPr>
      <w:r>
        <w:rPr>
          <w:rFonts w:ascii="Helvetica Nueue" w:hAnsi="Helvetica Nueue"/>
          <w:b w:val="0"/>
          <w:bCs w:val="0"/>
          <w:i/>
          <w:iCs/>
          <w:color w:val="333333"/>
        </w:rPr>
        <w:t>Critical Thinking</w:t>
      </w:r>
    </w:p>
    <w:p w:rsidR="007342F5" w:rsidRDefault="007342F5" w:rsidP="007342F5">
      <w:pPr>
        <w:rPr>
          <w:rFonts w:ascii="Georgia" w:hAnsi="Georgia"/>
          <w:color w:val="333333"/>
          <w:sz w:val="23"/>
          <w:szCs w:val="23"/>
        </w:rPr>
      </w:pPr>
      <w:r>
        <w:rPr>
          <w:rStyle w:val="label-inner"/>
          <w:rFonts w:ascii="Georgia" w:hAnsi="Georgia"/>
          <w:b/>
          <w:bCs/>
          <w:color w:val="333333"/>
          <w:sz w:val="23"/>
          <w:szCs w:val="23"/>
        </w:rPr>
        <w:t>1.</w:t>
      </w:r>
    </w:p>
    <w:p w:rsidR="007342F5" w:rsidRDefault="007342F5" w:rsidP="007342F5">
      <w:pPr>
        <w:rPr>
          <w:rFonts w:ascii="Georgia" w:hAnsi="Georgia"/>
          <w:color w:val="333333"/>
          <w:sz w:val="23"/>
          <w:szCs w:val="23"/>
        </w:rPr>
      </w:pPr>
      <w:r>
        <w:rPr>
          <w:rFonts w:ascii="Georgia" w:hAnsi="Georgia"/>
          <w:color w:val="333333"/>
          <w:sz w:val="23"/>
          <w:szCs w:val="23"/>
        </w:rPr>
        <w:t>Does money motivate employees? Why or why not?</w:t>
      </w:r>
    </w:p>
    <w:p w:rsidR="007342F5" w:rsidRDefault="007342F5" w:rsidP="007342F5">
      <w:pPr>
        <w:rPr>
          <w:rFonts w:ascii="Georgia" w:hAnsi="Georgia"/>
          <w:color w:val="333333"/>
          <w:sz w:val="23"/>
          <w:szCs w:val="23"/>
        </w:rPr>
      </w:pPr>
      <w:r>
        <w:rPr>
          <w:rStyle w:val="label-inner"/>
          <w:rFonts w:ascii="Georgia" w:hAnsi="Georgia"/>
          <w:b/>
          <w:bCs/>
          <w:color w:val="333333"/>
          <w:sz w:val="23"/>
          <w:szCs w:val="23"/>
        </w:rPr>
        <w:t>2.</w:t>
      </w:r>
    </w:p>
    <w:p w:rsidR="007342F5" w:rsidRDefault="007342F5" w:rsidP="007342F5">
      <w:pPr>
        <w:rPr>
          <w:rFonts w:ascii="Georgia" w:hAnsi="Georgia"/>
          <w:color w:val="333333"/>
          <w:sz w:val="23"/>
          <w:szCs w:val="23"/>
        </w:rPr>
      </w:pPr>
      <w:r>
        <w:rPr>
          <w:rFonts w:ascii="Georgia" w:hAnsi="Georgia"/>
          <w:color w:val="333333"/>
          <w:sz w:val="23"/>
          <w:szCs w:val="23"/>
        </w:rPr>
        <w:t>Why should compensation systems be equitable? How can an organization design an equitable compensation system?</w:t>
      </w:r>
    </w:p>
    <w:p w:rsidR="007342F5" w:rsidRDefault="007342F5" w:rsidP="007342F5">
      <w:pPr>
        <w:rPr>
          <w:rFonts w:ascii="Georgia" w:hAnsi="Georgia"/>
          <w:color w:val="333333"/>
          <w:sz w:val="23"/>
          <w:szCs w:val="23"/>
        </w:rPr>
      </w:pPr>
      <w:r>
        <w:rPr>
          <w:rStyle w:val="label-inner"/>
          <w:rFonts w:ascii="Georgia" w:hAnsi="Georgia"/>
          <w:b/>
          <w:bCs/>
          <w:color w:val="333333"/>
          <w:sz w:val="23"/>
          <w:szCs w:val="23"/>
        </w:rPr>
        <w:t>3.</w:t>
      </w:r>
    </w:p>
    <w:p w:rsidR="007342F5" w:rsidRDefault="007342F5" w:rsidP="007342F5">
      <w:pPr>
        <w:rPr>
          <w:rFonts w:ascii="Georgia" w:hAnsi="Georgia"/>
          <w:color w:val="333333"/>
          <w:sz w:val="23"/>
          <w:szCs w:val="23"/>
        </w:rPr>
      </w:pPr>
      <w:r>
        <w:rPr>
          <w:rFonts w:ascii="Georgia" w:hAnsi="Georgia"/>
          <w:color w:val="333333"/>
          <w:sz w:val="23"/>
          <w:szCs w:val="23"/>
        </w:rPr>
        <w:t>Compare and contrast the four job evaluation methods. Give an example of an organization in which each of the four methods might provide an optimal strategic fit.</w:t>
      </w:r>
    </w:p>
    <w:p w:rsidR="007342F5" w:rsidRDefault="007342F5" w:rsidP="007342F5">
      <w:pPr>
        <w:rPr>
          <w:rFonts w:ascii="Georgia" w:hAnsi="Georgia"/>
          <w:color w:val="333333"/>
          <w:sz w:val="23"/>
          <w:szCs w:val="23"/>
        </w:rPr>
      </w:pPr>
      <w:r>
        <w:rPr>
          <w:rStyle w:val="label-inner"/>
          <w:rFonts w:ascii="Georgia" w:hAnsi="Georgia"/>
          <w:b/>
          <w:bCs/>
          <w:color w:val="333333"/>
          <w:sz w:val="23"/>
          <w:szCs w:val="23"/>
        </w:rPr>
        <w:t>4.</w:t>
      </w:r>
    </w:p>
    <w:p w:rsidR="007342F5" w:rsidRDefault="007342F5" w:rsidP="007342F5">
      <w:pPr>
        <w:rPr>
          <w:rFonts w:ascii="Georgia" w:hAnsi="Georgia"/>
          <w:color w:val="333333"/>
          <w:sz w:val="23"/>
          <w:szCs w:val="23"/>
        </w:rPr>
      </w:pPr>
      <w:r>
        <w:rPr>
          <w:rFonts w:ascii="Georgia" w:hAnsi="Georgia"/>
          <w:color w:val="333333"/>
          <w:sz w:val="23"/>
          <w:szCs w:val="23"/>
        </w:rPr>
        <w:t>Discuss the pros and cons of employee pay being fixed versus variable and dependent on performance. How might such decisions impact recruiting, motivation, and retention?</w:t>
      </w:r>
    </w:p>
    <w:p w:rsidR="007342F5" w:rsidRDefault="007342F5" w:rsidP="007342F5">
      <w:pPr>
        <w:rPr>
          <w:rFonts w:ascii="Georgia" w:hAnsi="Georgia"/>
          <w:color w:val="333333"/>
          <w:sz w:val="23"/>
          <w:szCs w:val="23"/>
        </w:rPr>
      </w:pPr>
      <w:r>
        <w:rPr>
          <w:rStyle w:val="label-inner"/>
          <w:rFonts w:ascii="Georgia" w:hAnsi="Georgia"/>
          <w:b/>
          <w:bCs/>
          <w:color w:val="333333"/>
          <w:sz w:val="23"/>
          <w:szCs w:val="23"/>
        </w:rPr>
        <w:t>5.</w:t>
      </w:r>
    </w:p>
    <w:p w:rsidR="007342F5" w:rsidRDefault="007342F5" w:rsidP="007342F5">
      <w:pPr>
        <w:rPr>
          <w:rFonts w:ascii="Georgia" w:hAnsi="Georgia"/>
          <w:color w:val="333333"/>
          <w:sz w:val="23"/>
          <w:szCs w:val="23"/>
        </w:rPr>
      </w:pPr>
      <w:r>
        <w:rPr>
          <w:rFonts w:ascii="Georgia" w:hAnsi="Georgia"/>
          <w:color w:val="333333"/>
          <w:sz w:val="23"/>
          <w:szCs w:val="23"/>
        </w:rPr>
        <w:t>Analyze your current job responsibilities. Determine whether the method by which you are compensated is appropriate.</w:t>
      </w:r>
    </w:p>
    <w:p w:rsidR="007342F5" w:rsidRDefault="007342F5" w:rsidP="007342F5">
      <w:pPr>
        <w:rPr>
          <w:rFonts w:ascii="Georgia" w:hAnsi="Georgia"/>
          <w:color w:val="333333"/>
          <w:sz w:val="23"/>
          <w:szCs w:val="23"/>
        </w:rPr>
      </w:pPr>
      <w:r>
        <w:rPr>
          <w:rStyle w:val="label-inner"/>
          <w:rFonts w:ascii="Georgia" w:hAnsi="Georgia"/>
          <w:b/>
          <w:bCs/>
          <w:color w:val="333333"/>
          <w:sz w:val="23"/>
          <w:szCs w:val="23"/>
        </w:rPr>
        <w:t>6.</w:t>
      </w:r>
    </w:p>
    <w:p w:rsidR="007342F5" w:rsidRDefault="007342F5" w:rsidP="007342F5">
      <w:pPr>
        <w:rPr>
          <w:rFonts w:ascii="Georgia" w:hAnsi="Georgia"/>
          <w:color w:val="333333"/>
          <w:sz w:val="23"/>
          <w:szCs w:val="23"/>
        </w:rPr>
      </w:pPr>
      <w:r>
        <w:rPr>
          <w:rFonts w:ascii="Georgia" w:hAnsi="Georgia"/>
          <w:color w:val="333333"/>
          <w:sz w:val="23"/>
          <w:szCs w:val="23"/>
        </w:rPr>
        <w:lastRenderedPageBreak/>
        <w:t>Is performance-based pay effective? Why or why not? How can performance-based pay systems be better designed to ensure optimal results?</w:t>
      </w:r>
    </w:p>
    <w:p w:rsidR="007342F5" w:rsidRDefault="007342F5" w:rsidP="007342F5">
      <w:pPr>
        <w:jc w:val="center"/>
        <w:rPr>
          <w:rFonts w:ascii="Georgia" w:hAnsi="Georgia"/>
          <w:color w:val="333333"/>
          <w:sz w:val="23"/>
          <w:szCs w:val="23"/>
        </w:rPr>
      </w:pPr>
      <w:hyperlink r:id="rId7" w:anchor="eid19094" w:history="1">
        <w:r>
          <w:rPr>
            <w:rStyle w:val="Hyperlink"/>
            <w:rFonts w:ascii="Georgia" w:hAnsi="Georgia"/>
            <w:b/>
            <w:bCs/>
            <w:color w:val="0D8CD6"/>
            <w:sz w:val="23"/>
            <w:szCs w:val="23"/>
          </w:rPr>
          <w:t>Reading 11.1</w:t>
        </w:r>
      </w:hyperlink>
    </w:p>
    <w:p w:rsidR="007342F5" w:rsidRDefault="007342F5" w:rsidP="007342F5">
      <w:pPr>
        <w:rPr>
          <w:rFonts w:ascii="Georgia" w:hAnsi="Georgia"/>
          <w:color w:val="333333"/>
          <w:sz w:val="23"/>
          <w:szCs w:val="23"/>
        </w:rPr>
      </w:pPr>
      <w:r>
        <w:rPr>
          <w:rStyle w:val="label-inner"/>
          <w:rFonts w:ascii="Georgia" w:hAnsi="Georgia"/>
          <w:b/>
          <w:bCs/>
          <w:color w:val="333333"/>
          <w:sz w:val="23"/>
          <w:szCs w:val="23"/>
        </w:rPr>
        <w:t>7.</w:t>
      </w:r>
    </w:p>
    <w:p w:rsidR="007342F5" w:rsidRDefault="007342F5" w:rsidP="007342F5">
      <w:pPr>
        <w:rPr>
          <w:rFonts w:ascii="Georgia" w:hAnsi="Georgia"/>
          <w:color w:val="333333"/>
          <w:sz w:val="23"/>
          <w:szCs w:val="23"/>
        </w:rPr>
      </w:pPr>
      <w:r>
        <w:rPr>
          <w:rFonts w:ascii="Georgia" w:hAnsi="Georgia"/>
          <w:color w:val="333333"/>
          <w:sz w:val="23"/>
          <w:szCs w:val="23"/>
        </w:rPr>
        <w:t>What are the advantages and disadvantages of organizational policies that mandate pay secrecy? Consider this question from the perspective of managers, employees, and owners. Is pay secrecy a good practice?</w:t>
      </w:r>
    </w:p>
    <w:p w:rsidR="007342F5" w:rsidRDefault="007342F5" w:rsidP="007342F5">
      <w:pPr>
        <w:jc w:val="center"/>
        <w:rPr>
          <w:rFonts w:ascii="Georgia" w:hAnsi="Georgia"/>
          <w:color w:val="333333"/>
          <w:sz w:val="23"/>
          <w:szCs w:val="23"/>
        </w:rPr>
      </w:pPr>
      <w:hyperlink r:id="rId8" w:anchor="eid19477" w:history="1">
        <w:r>
          <w:rPr>
            <w:rStyle w:val="Hyperlink"/>
            <w:rFonts w:ascii="Georgia" w:hAnsi="Georgia"/>
            <w:b/>
            <w:bCs/>
            <w:color w:val="0D8CD6"/>
            <w:sz w:val="23"/>
            <w:szCs w:val="23"/>
          </w:rPr>
          <w:t>Reading 11.2</w:t>
        </w:r>
      </w:hyperlink>
    </w:p>
    <w:p w:rsidR="007342F5" w:rsidRDefault="007342F5" w:rsidP="007342F5">
      <w:pPr>
        <w:rPr>
          <w:rFonts w:ascii="Georgia" w:hAnsi="Georgia"/>
          <w:color w:val="333333"/>
          <w:sz w:val="23"/>
          <w:szCs w:val="23"/>
        </w:rPr>
      </w:pPr>
      <w:r>
        <w:rPr>
          <w:rStyle w:val="label-inner"/>
          <w:rFonts w:ascii="Georgia" w:hAnsi="Georgia"/>
          <w:b/>
          <w:bCs/>
          <w:color w:val="333333"/>
          <w:sz w:val="23"/>
          <w:szCs w:val="23"/>
        </w:rPr>
        <w:t>8.</w:t>
      </w:r>
    </w:p>
    <w:p w:rsidR="007342F5" w:rsidRDefault="007342F5" w:rsidP="007342F5">
      <w:pPr>
        <w:rPr>
          <w:rFonts w:ascii="Georgia" w:hAnsi="Georgia"/>
          <w:color w:val="333333"/>
          <w:sz w:val="23"/>
          <w:szCs w:val="23"/>
        </w:rPr>
      </w:pPr>
      <w:r>
        <w:rPr>
          <w:rFonts w:ascii="Georgia" w:hAnsi="Georgia"/>
          <w:color w:val="333333"/>
          <w:sz w:val="23"/>
          <w:szCs w:val="23"/>
        </w:rPr>
        <w:t>What obstacles exist to developing pay-for-performance plans in the public sector? How can these obstacles best be overcome? Do public sector pay-for-performance plans differ from those found in the private sector?</w:t>
      </w:r>
    </w:p>
    <w:p w:rsidR="007342F5" w:rsidRDefault="007342F5" w:rsidP="007342F5">
      <w:pPr>
        <w:pStyle w:val="NormalWeb"/>
        <w:shd w:val="clear" w:color="auto" w:fill="FFFFFF"/>
        <w:spacing w:before="120" w:beforeAutospacing="0" w:after="120" w:afterAutospacing="0"/>
        <w:rPr>
          <w:b/>
        </w:rPr>
      </w:pPr>
      <w:bookmarkStart w:id="0" w:name="_GoBack"/>
      <w:bookmarkEnd w:id="0"/>
    </w:p>
    <w:p w:rsidR="007342F5" w:rsidRDefault="007342F5" w:rsidP="007342F5"/>
    <w:p w:rsidR="007342F5" w:rsidRPr="007342F5" w:rsidRDefault="007342F5" w:rsidP="007342F5">
      <w:pPr>
        <w:pStyle w:val="NormalWeb"/>
        <w:shd w:val="clear" w:color="auto" w:fill="FFFFFF"/>
        <w:spacing w:before="120" w:beforeAutospacing="0" w:after="120" w:afterAutospacing="0"/>
        <w:rPr>
          <w:rFonts w:ascii="Arial" w:hAnsi="Arial" w:cs="Arial"/>
          <w:b/>
          <w:color w:val="050505"/>
        </w:rPr>
      </w:pPr>
    </w:p>
    <w:p w:rsidR="007342F5" w:rsidRDefault="007342F5" w:rsidP="007342F5">
      <w:pPr>
        <w:pStyle w:val="NormalWeb"/>
        <w:shd w:val="clear" w:color="auto" w:fill="FFFFFF"/>
        <w:spacing w:before="120" w:beforeAutospacing="0" w:after="120" w:afterAutospacing="0"/>
      </w:pPr>
    </w:p>
    <w:p w:rsidR="007342F5" w:rsidRPr="007342F5" w:rsidRDefault="007342F5" w:rsidP="007342F5">
      <w:pPr>
        <w:pStyle w:val="NormalWeb"/>
        <w:shd w:val="clear" w:color="auto" w:fill="FFFFFF"/>
        <w:spacing w:before="120" w:beforeAutospacing="0" w:after="120" w:afterAutospacing="0"/>
      </w:pPr>
    </w:p>
    <w:p w:rsidR="00CC3A64" w:rsidRDefault="007342F5"/>
    <w:sectPr w:rsidR="00CC3A64" w:rsidSect="00FB52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ueue">
    <w:panose1 w:val="00000000000000000000"/>
    <w:charset w:val="00"/>
    <w:family w:val="auto"/>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2F5"/>
    <w:rsid w:val="00600AA5"/>
    <w:rsid w:val="007342F5"/>
    <w:rsid w:val="00FB5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B796B1"/>
  <w14:defaultImageDpi w14:val="32767"/>
  <w15:chartTrackingRefBased/>
  <w15:docId w15:val="{999FF321-04C9-C64F-B291-826AC3DC9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342F5"/>
    <w:rPr>
      <w:rFonts w:ascii="Times New Roman" w:eastAsia="Times New Roman" w:hAnsi="Times New Roman" w:cs="Times New Roman"/>
    </w:rPr>
  </w:style>
  <w:style w:type="paragraph" w:styleId="Heading2">
    <w:name w:val="heading 2"/>
    <w:basedOn w:val="Normal"/>
    <w:link w:val="Heading2Char"/>
    <w:uiPriority w:val="9"/>
    <w:qFormat/>
    <w:rsid w:val="007342F5"/>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342F5"/>
    <w:pPr>
      <w:spacing w:before="100" w:beforeAutospacing="1" w:after="100" w:afterAutospacing="1"/>
    </w:pPr>
  </w:style>
  <w:style w:type="character" w:customStyle="1" w:styleId="apple-converted-space">
    <w:name w:val="apple-converted-space"/>
    <w:basedOn w:val="DefaultParagraphFont"/>
    <w:rsid w:val="007342F5"/>
  </w:style>
  <w:style w:type="character" w:styleId="Strong">
    <w:name w:val="Strong"/>
    <w:basedOn w:val="DefaultParagraphFont"/>
    <w:uiPriority w:val="22"/>
    <w:qFormat/>
    <w:rsid w:val="007342F5"/>
    <w:rPr>
      <w:b/>
      <w:bCs/>
    </w:rPr>
  </w:style>
  <w:style w:type="character" w:customStyle="1" w:styleId="Heading2Char">
    <w:name w:val="Heading 2 Char"/>
    <w:basedOn w:val="DefaultParagraphFont"/>
    <w:link w:val="Heading2"/>
    <w:uiPriority w:val="9"/>
    <w:rsid w:val="007342F5"/>
    <w:rPr>
      <w:rFonts w:ascii="Times New Roman" w:eastAsia="Times New Roman" w:hAnsi="Times New Roman" w:cs="Times New Roman"/>
      <w:b/>
      <w:bCs/>
      <w:sz w:val="36"/>
      <w:szCs w:val="36"/>
    </w:rPr>
  </w:style>
  <w:style w:type="character" w:customStyle="1" w:styleId="label-inner">
    <w:name w:val="label-inner"/>
    <w:basedOn w:val="DefaultParagraphFont"/>
    <w:rsid w:val="007342F5"/>
  </w:style>
  <w:style w:type="character" w:styleId="Hyperlink">
    <w:name w:val="Hyperlink"/>
    <w:basedOn w:val="DefaultParagraphFont"/>
    <w:uiPriority w:val="99"/>
    <w:semiHidden/>
    <w:unhideWhenUsed/>
    <w:rsid w:val="007342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887777">
      <w:bodyDiv w:val="1"/>
      <w:marLeft w:val="0"/>
      <w:marRight w:val="0"/>
      <w:marTop w:val="0"/>
      <w:marBottom w:val="0"/>
      <w:divBdr>
        <w:top w:val="none" w:sz="0" w:space="0" w:color="auto"/>
        <w:left w:val="none" w:sz="0" w:space="0" w:color="auto"/>
        <w:bottom w:val="none" w:sz="0" w:space="0" w:color="auto"/>
        <w:right w:val="none" w:sz="0" w:space="0" w:color="auto"/>
      </w:divBdr>
      <w:divsChild>
        <w:div w:id="1206986031">
          <w:marLeft w:val="0"/>
          <w:marRight w:val="0"/>
          <w:marTop w:val="0"/>
          <w:marBottom w:val="0"/>
          <w:divBdr>
            <w:top w:val="none" w:sz="0" w:space="0" w:color="auto"/>
            <w:left w:val="none" w:sz="0" w:space="0" w:color="auto"/>
            <w:bottom w:val="none" w:sz="0" w:space="0" w:color="auto"/>
            <w:right w:val="none" w:sz="0" w:space="0" w:color="auto"/>
          </w:divBdr>
          <w:divsChild>
            <w:div w:id="191067683">
              <w:marLeft w:val="0"/>
              <w:marRight w:val="0"/>
              <w:marTop w:val="0"/>
              <w:marBottom w:val="0"/>
              <w:divBdr>
                <w:top w:val="none" w:sz="0" w:space="0" w:color="auto"/>
                <w:left w:val="none" w:sz="0" w:space="0" w:color="auto"/>
                <w:bottom w:val="none" w:sz="0" w:space="0" w:color="auto"/>
                <w:right w:val="none" w:sz="0" w:space="0" w:color="auto"/>
              </w:divBdr>
              <w:divsChild>
                <w:div w:id="844786793">
                  <w:marLeft w:val="0"/>
                  <w:marRight w:val="0"/>
                  <w:marTop w:val="0"/>
                  <w:marBottom w:val="0"/>
                  <w:divBdr>
                    <w:top w:val="none" w:sz="0" w:space="0" w:color="auto"/>
                    <w:left w:val="none" w:sz="0" w:space="0" w:color="auto"/>
                    <w:bottom w:val="none" w:sz="0" w:space="0" w:color="auto"/>
                    <w:right w:val="none" w:sz="0" w:space="0" w:color="auto"/>
                  </w:divBdr>
                  <w:divsChild>
                    <w:div w:id="952513391">
                      <w:marLeft w:val="450"/>
                      <w:marRight w:val="0"/>
                      <w:marTop w:val="240"/>
                      <w:marBottom w:val="240"/>
                      <w:divBdr>
                        <w:top w:val="none" w:sz="0" w:space="0" w:color="auto"/>
                        <w:left w:val="none" w:sz="0" w:space="0" w:color="auto"/>
                        <w:bottom w:val="none" w:sz="0" w:space="0" w:color="auto"/>
                        <w:right w:val="none" w:sz="0" w:space="0" w:color="auto"/>
                      </w:divBdr>
                    </w:div>
                  </w:divsChild>
                </w:div>
                <w:div w:id="1815876245">
                  <w:marLeft w:val="0"/>
                  <w:marRight w:val="0"/>
                  <w:marTop w:val="0"/>
                  <w:marBottom w:val="0"/>
                  <w:divBdr>
                    <w:top w:val="none" w:sz="0" w:space="0" w:color="auto"/>
                    <w:left w:val="none" w:sz="0" w:space="0" w:color="auto"/>
                    <w:bottom w:val="none" w:sz="0" w:space="0" w:color="auto"/>
                    <w:right w:val="none" w:sz="0" w:space="0" w:color="auto"/>
                  </w:divBdr>
                  <w:divsChild>
                    <w:div w:id="361133230">
                      <w:marLeft w:val="450"/>
                      <w:marRight w:val="0"/>
                      <w:marTop w:val="240"/>
                      <w:marBottom w:val="240"/>
                      <w:divBdr>
                        <w:top w:val="none" w:sz="0" w:space="0" w:color="auto"/>
                        <w:left w:val="none" w:sz="0" w:space="0" w:color="auto"/>
                        <w:bottom w:val="none" w:sz="0" w:space="0" w:color="auto"/>
                        <w:right w:val="none" w:sz="0" w:space="0" w:color="auto"/>
                      </w:divBdr>
                    </w:div>
                  </w:divsChild>
                </w:div>
                <w:div w:id="369648543">
                  <w:marLeft w:val="0"/>
                  <w:marRight w:val="0"/>
                  <w:marTop w:val="0"/>
                  <w:marBottom w:val="0"/>
                  <w:divBdr>
                    <w:top w:val="none" w:sz="0" w:space="0" w:color="auto"/>
                    <w:left w:val="none" w:sz="0" w:space="0" w:color="auto"/>
                    <w:bottom w:val="none" w:sz="0" w:space="0" w:color="auto"/>
                    <w:right w:val="none" w:sz="0" w:space="0" w:color="auto"/>
                  </w:divBdr>
                  <w:divsChild>
                    <w:div w:id="1915968342">
                      <w:marLeft w:val="450"/>
                      <w:marRight w:val="0"/>
                      <w:marTop w:val="240"/>
                      <w:marBottom w:val="240"/>
                      <w:divBdr>
                        <w:top w:val="none" w:sz="0" w:space="0" w:color="auto"/>
                        <w:left w:val="none" w:sz="0" w:space="0" w:color="auto"/>
                        <w:bottom w:val="none" w:sz="0" w:space="0" w:color="auto"/>
                        <w:right w:val="none" w:sz="0" w:space="0" w:color="auto"/>
                      </w:divBdr>
                    </w:div>
                  </w:divsChild>
                </w:div>
                <w:div w:id="298732242">
                  <w:marLeft w:val="0"/>
                  <w:marRight w:val="0"/>
                  <w:marTop w:val="0"/>
                  <w:marBottom w:val="0"/>
                  <w:divBdr>
                    <w:top w:val="none" w:sz="0" w:space="0" w:color="auto"/>
                    <w:left w:val="none" w:sz="0" w:space="0" w:color="auto"/>
                    <w:bottom w:val="none" w:sz="0" w:space="0" w:color="auto"/>
                    <w:right w:val="none" w:sz="0" w:space="0" w:color="auto"/>
                  </w:divBdr>
                  <w:divsChild>
                    <w:div w:id="2027707619">
                      <w:marLeft w:val="450"/>
                      <w:marRight w:val="0"/>
                      <w:marTop w:val="240"/>
                      <w:marBottom w:val="240"/>
                      <w:divBdr>
                        <w:top w:val="none" w:sz="0" w:space="0" w:color="auto"/>
                        <w:left w:val="none" w:sz="0" w:space="0" w:color="auto"/>
                        <w:bottom w:val="none" w:sz="0" w:space="0" w:color="auto"/>
                        <w:right w:val="none" w:sz="0" w:space="0" w:color="auto"/>
                      </w:divBdr>
                    </w:div>
                  </w:divsChild>
                </w:div>
                <w:div w:id="1401825995">
                  <w:marLeft w:val="0"/>
                  <w:marRight w:val="0"/>
                  <w:marTop w:val="0"/>
                  <w:marBottom w:val="0"/>
                  <w:divBdr>
                    <w:top w:val="none" w:sz="0" w:space="0" w:color="auto"/>
                    <w:left w:val="none" w:sz="0" w:space="0" w:color="auto"/>
                    <w:bottom w:val="none" w:sz="0" w:space="0" w:color="auto"/>
                    <w:right w:val="none" w:sz="0" w:space="0" w:color="auto"/>
                  </w:divBdr>
                  <w:divsChild>
                    <w:div w:id="1739354085">
                      <w:marLeft w:val="450"/>
                      <w:marRight w:val="0"/>
                      <w:marTop w:val="240"/>
                      <w:marBottom w:val="240"/>
                      <w:divBdr>
                        <w:top w:val="none" w:sz="0" w:space="0" w:color="auto"/>
                        <w:left w:val="none" w:sz="0" w:space="0" w:color="auto"/>
                        <w:bottom w:val="none" w:sz="0" w:space="0" w:color="auto"/>
                        <w:right w:val="none" w:sz="0" w:space="0" w:color="auto"/>
                      </w:divBdr>
                    </w:div>
                  </w:divsChild>
                </w:div>
                <w:div w:id="628323594">
                  <w:marLeft w:val="0"/>
                  <w:marRight w:val="0"/>
                  <w:marTop w:val="0"/>
                  <w:marBottom w:val="0"/>
                  <w:divBdr>
                    <w:top w:val="none" w:sz="0" w:space="0" w:color="auto"/>
                    <w:left w:val="none" w:sz="0" w:space="0" w:color="auto"/>
                    <w:bottom w:val="none" w:sz="0" w:space="0" w:color="auto"/>
                    <w:right w:val="none" w:sz="0" w:space="0" w:color="auto"/>
                  </w:divBdr>
                  <w:divsChild>
                    <w:div w:id="1186404938">
                      <w:marLeft w:val="450"/>
                      <w:marRight w:val="0"/>
                      <w:marTop w:val="240"/>
                      <w:marBottom w:val="240"/>
                      <w:divBdr>
                        <w:top w:val="none" w:sz="0" w:space="0" w:color="auto"/>
                        <w:left w:val="none" w:sz="0" w:space="0" w:color="auto"/>
                        <w:bottom w:val="none" w:sz="0" w:space="0" w:color="auto"/>
                        <w:right w:val="none" w:sz="0" w:space="0" w:color="auto"/>
                      </w:divBdr>
                    </w:div>
                  </w:divsChild>
                </w:div>
                <w:div w:id="1839685218">
                  <w:marLeft w:val="0"/>
                  <w:marRight w:val="0"/>
                  <w:marTop w:val="0"/>
                  <w:marBottom w:val="0"/>
                  <w:divBdr>
                    <w:top w:val="none" w:sz="0" w:space="0" w:color="auto"/>
                    <w:left w:val="none" w:sz="0" w:space="0" w:color="auto"/>
                    <w:bottom w:val="none" w:sz="0" w:space="0" w:color="auto"/>
                    <w:right w:val="none" w:sz="0" w:space="0" w:color="auto"/>
                  </w:divBdr>
                  <w:divsChild>
                    <w:div w:id="958411622">
                      <w:marLeft w:val="450"/>
                      <w:marRight w:val="0"/>
                      <w:marTop w:val="240"/>
                      <w:marBottom w:val="240"/>
                      <w:divBdr>
                        <w:top w:val="none" w:sz="0" w:space="0" w:color="auto"/>
                        <w:left w:val="none" w:sz="0" w:space="0" w:color="auto"/>
                        <w:bottom w:val="none" w:sz="0" w:space="0" w:color="auto"/>
                        <w:right w:val="none" w:sz="0" w:space="0" w:color="auto"/>
                      </w:divBdr>
                    </w:div>
                    <w:div w:id="2018536328">
                      <w:marLeft w:val="450"/>
                      <w:marRight w:val="0"/>
                      <w:marTop w:val="240"/>
                      <w:marBottom w:val="240"/>
                      <w:divBdr>
                        <w:top w:val="none" w:sz="0" w:space="0" w:color="auto"/>
                        <w:left w:val="none" w:sz="0" w:space="0" w:color="auto"/>
                        <w:bottom w:val="none" w:sz="0" w:space="0" w:color="auto"/>
                        <w:right w:val="none" w:sz="0" w:space="0" w:color="auto"/>
                      </w:divBdr>
                    </w:div>
                  </w:divsChild>
                </w:div>
                <w:div w:id="2080637278">
                  <w:marLeft w:val="0"/>
                  <w:marRight w:val="0"/>
                  <w:marTop w:val="0"/>
                  <w:marBottom w:val="0"/>
                  <w:divBdr>
                    <w:top w:val="none" w:sz="0" w:space="0" w:color="auto"/>
                    <w:left w:val="none" w:sz="0" w:space="0" w:color="auto"/>
                    <w:bottom w:val="none" w:sz="0" w:space="0" w:color="auto"/>
                    <w:right w:val="none" w:sz="0" w:space="0" w:color="auto"/>
                  </w:divBdr>
                  <w:divsChild>
                    <w:div w:id="1936551268">
                      <w:marLeft w:val="450"/>
                      <w:marRight w:val="0"/>
                      <w:marTop w:val="240"/>
                      <w:marBottom w:val="240"/>
                      <w:divBdr>
                        <w:top w:val="none" w:sz="0" w:space="0" w:color="auto"/>
                        <w:left w:val="none" w:sz="0" w:space="0" w:color="auto"/>
                        <w:bottom w:val="none" w:sz="0" w:space="0" w:color="auto"/>
                        <w:right w:val="none" w:sz="0" w:space="0" w:color="auto"/>
                      </w:divBdr>
                    </w:div>
                    <w:div w:id="1125851251">
                      <w:marLeft w:val="450"/>
                      <w:marRight w:val="0"/>
                      <w:marTop w:val="240"/>
                      <w:marBottom w:val="240"/>
                      <w:divBdr>
                        <w:top w:val="none" w:sz="0" w:space="0" w:color="auto"/>
                        <w:left w:val="none" w:sz="0" w:space="0" w:color="auto"/>
                        <w:bottom w:val="none" w:sz="0" w:space="0" w:color="auto"/>
                        <w:right w:val="none" w:sz="0" w:space="0" w:color="auto"/>
                      </w:divBdr>
                    </w:div>
                  </w:divsChild>
                </w:div>
                <w:div w:id="213540684">
                  <w:marLeft w:val="0"/>
                  <w:marRight w:val="0"/>
                  <w:marTop w:val="0"/>
                  <w:marBottom w:val="0"/>
                  <w:divBdr>
                    <w:top w:val="none" w:sz="0" w:space="0" w:color="auto"/>
                    <w:left w:val="none" w:sz="0" w:space="0" w:color="auto"/>
                    <w:bottom w:val="none" w:sz="0" w:space="0" w:color="auto"/>
                    <w:right w:val="none" w:sz="0" w:space="0" w:color="auto"/>
                  </w:divBdr>
                  <w:divsChild>
                    <w:div w:id="1869414617">
                      <w:marLeft w:val="45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012412687">
      <w:bodyDiv w:val="1"/>
      <w:marLeft w:val="0"/>
      <w:marRight w:val="0"/>
      <w:marTop w:val="0"/>
      <w:marBottom w:val="0"/>
      <w:divBdr>
        <w:top w:val="none" w:sz="0" w:space="0" w:color="auto"/>
        <w:left w:val="none" w:sz="0" w:space="0" w:color="auto"/>
        <w:bottom w:val="none" w:sz="0" w:space="0" w:color="auto"/>
        <w:right w:val="none" w:sz="0" w:space="0" w:color="auto"/>
      </w:divBdr>
      <w:divsChild>
        <w:div w:id="1099445170">
          <w:marLeft w:val="0"/>
          <w:marRight w:val="0"/>
          <w:marTop w:val="0"/>
          <w:marBottom w:val="0"/>
          <w:divBdr>
            <w:top w:val="none" w:sz="0" w:space="0" w:color="auto"/>
            <w:left w:val="none" w:sz="0" w:space="0" w:color="auto"/>
            <w:bottom w:val="none" w:sz="0" w:space="0" w:color="auto"/>
            <w:right w:val="none" w:sz="0" w:space="0" w:color="auto"/>
          </w:divBdr>
          <w:divsChild>
            <w:div w:id="1420448625">
              <w:marLeft w:val="0"/>
              <w:marRight w:val="0"/>
              <w:marTop w:val="0"/>
              <w:marBottom w:val="0"/>
              <w:divBdr>
                <w:top w:val="none" w:sz="0" w:space="0" w:color="auto"/>
                <w:left w:val="none" w:sz="0" w:space="0" w:color="auto"/>
                <w:bottom w:val="none" w:sz="0" w:space="0" w:color="auto"/>
                <w:right w:val="none" w:sz="0" w:space="0" w:color="auto"/>
              </w:divBdr>
              <w:divsChild>
                <w:div w:id="923342053">
                  <w:marLeft w:val="0"/>
                  <w:marRight w:val="0"/>
                  <w:marTop w:val="0"/>
                  <w:marBottom w:val="0"/>
                  <w:divBdr>
                    <w:top w:val="none" w:sz="0" w:space="0" w:color="auto"/>
                    <w:left w:val="none" w:sz="0" w:space="0" w:color="auto"/>
                    <w:bottom w:val="none" w:sz="0" w:space="0" w:color="auto"/>
                    <w:right w:val="none" w:sz="0" w:space="0" w:color="auto"/>
                  </w:divBdr>
                  <w:divsChild>
                    <w:div w:id="1863014911">
                      <w:marLeft w:val="450"/>
                      <w:marRight w:val="0"/>
                      <w:marTop w:val="240"/>
                      <w:marBottom w:val="240"/>
                      <w:divBdr>
                        <w:top w:val="none" w:sz="0" w:space="0" w:color="auto"/>
                        <w:left w:val="none" w:sz="0" w:space="0" w:color="auto"/>
                        <w:bottom w:val="none" w:sz="0" w:space="0" w:color="auto"/>
                        <w:right w:val="none" w:sz="0" w:space="0" w:color="auto"/>
                      </w:divBdr>
                    </w:div>
                  </w:divsChild>
                </w:div>
                <w:div w:id="2033801853">
                  <w:marLeft w:val="0"/>
                  <w:marRight w:val="0"/>
                  <w:marTop w:val="0"/>
                  <w:marBottom w:val="0"/>
                  <w:divBdr>
                    <w:top w:val="none" w:sz="0" w:space="0" w:color="auto"/>
                    <w:left w:val="none" w:sz="0" w:space="0" w:color="auto"/>
                    <w:bottom w:val="none" w:sz="0" w:space="0" w:color="auto"/>
                    <w:right w:val="none" w:sz="0" w:space="0" w:color="auto"/>
                  </w:divBdr>
                  <w:divsChild>
                    <w:div w:id="572544199">
                      <w:marLeft w:val="450"/>
                      <w:marRight w:val="0"/>
                      <w:marTop w:val="240"/>
                      <w:marBottom w:val="240"/>
                      <w:divBdr>
                        <w:top w:val="none" w:sz="0" w:space="0" w:color="auto"/>
                        <w:left w:val="none" w:sz="0" w:space="0" w:color="auto"/>
                        <w:bottom w:val="none" w:sz="0" w:space="0" w:color="auto"/>
                        <w:right w:val="none" w:sz="0" w:space="0" w:color="auto"/>
                      </w:divBdr>
                    </w:div>
                  </w:divsChild>
                </w:div>
                <w:div w:id="621809921">
                  <w:marLeft w:val="0"/>
                  <w:marRight w:val="0"/>
                  <w:marTop w:val="0"/>
                  <w:marBottom w:val="0"/>
                  <w:divBdr>
                    <w:top w:val="none" w:sz="0" w:space="0" w:color="auto"/>
                    <w:left w:val="none" w:sz="0" w:space="0" w:color="auto"/>
                    <w:bottom w:val="none" w:sz="0" w:space="0" w:color="auto"/>
                    <w:right w:val="none" w:sz="0" w:space="0" w:color="auto"/>
                  </w:divBdr>
                  <w:divsChild>
                    <w:div w:id="86000185">
                      <w:marLeft w:val="450"/>
                      <w:marRight w:val="0"/>
                      <w:marTop w:val="240"/>
                      <w:marBottom w:val="240"/>
                      <w:divBdr>
                        <w:top w:val="none" w:sz="0" w:space="0" w:color="auto"/>
                        <w:left w:val="none" w:sz="0" w:space="0" w:color="auto"/>
                        <w:bottom w:val="none" w:sz="0" w:space="0" w:color="auto"/>
                        <w:right w:val="none" w:sz="0" w:space="0" w:color="auto"/>
                      </w:divBdr>
                    </w:div>
                  </w:divsChild>
                </w:div>
                <w:div w:id="1679310526">
                  <w:marLeft w:val="0"/>
                  <w:marRight w:val="0"/>
                  <w:marTop w:val="0"/>
                  <w:marBottom w:val="0"/>
                  <w:divBdr>
                    <w:top w:val="none" w:sz="0" w:space="0" w:color="auto"/>
                    <w:left w:val="none" w:sz="0" w:space="0" w:color="auto"/>
                    <w:bottom w:val="none" w:sz="0" w:space="0" w:color="auto"/>
                    <w:right w:val="none" w:sz="0" w:space="0" w:color="auto"/>
                  </w:divBdr>
                  <w:divsChild>
                    <w:div w:id="1891110355">
                      <w:marLeft w:val="450"/>
                      <w:marRight w:val="0"/>
                      <w:marTop w:val="240"/>
                      <w:marBottom w:val="240"/>
                      <w:divBdr>
                        <w:top w:val="none" w:sz="0" w:space="0" w:color="auto"/>
                        <w:left w:val="none" w:sz="0" w:space="0" w:color="auto"/>
                        <w:bottom w:val="none" w:sz="0" w:space="0" w:color="auto"/>
                        <w:right w:val="none" w:sz="0" w:space="0" w:color="auto"/>
                      </w:divBdr>
                    </w:div>
                  </w:divsChild>
                </w:div>
                <w:div w:id="2092121731">
                  <w:marLeft w:val="0"/>
                  <w:marRight w:val="0"/>
                  <w:marTop w:val="0"/>
                  <w:marBottom w:val="0"/>
                  <w:divBdr>
                    <w:top w:val="none" w:sz="0" w:space="0" w:color="auto"/>
                    <w:left w:val="none" w:sz="0" w:space="0" w:color="auto"/>
                    <w:bottom w:val="none" w:sz="0" w:space="0" w:color="auto"/>
                    <w:right w:val="none" w:sz="0" w:space="0" w:color="auto"/>
                  </w:divBdr>
                  <w:divsChild>
                    <w:div w:id="670449034">
                      <w:marLeft w:val="450"/>
                      <w:marRight w:val="0"/>
                      <w:marTop w:val="240"/>
                      <w:marBottom w:val="240"/>
                      <w:divBdr>
                        <w:top w:val="none" w:sz="0" w:space="0" w:color="auto"/>
                        <w:left w:val="none" w:sz="0" w:space="0" w:color="auto"/>
                        <w:bottom w:val="none" w:sz="0" w:space="0" w:color="auto"/>
                        <w:right w:val="none" w:sz="0" w:space="0" w:color="auto"/>
                      </w:divBdr>
                    </w:div>
                  </w:divsChild>
                </w:div>
                <w:div w:id="1506243687">
                  <w:marLeft w:val="0"/>
                  <w:marRight w:val="0"/>
                  <w:marTop w:val="0"/>
                  <w:marBottom w:val="0"/>
                  <w:divBdr>
                    <w:top w:val="none" w:sz="0" w:space="0" w:color="auto"/>
                    <w:left w:val="none" w:sz="0" w:space="0" w:color="auto"/>
                    <w:bottom w:val="none" w:sz="0" w:space="0" w:color="auto"/>
                    <w:right w:val="none" w:sz="0" w:space="0" w:color="auto"/>
                  </w:divBdr>
                  <w:divsChild>
                    <w:div w:id="895774787">
                      <w:marLeft w:val="450"/>
                      <w:marRight w:val="0"/>
                      <w:marTop w:val="240"/>
                      <w:marBottom w:val="240"/>
                      <w:divBdr>
                        <w:top w:val="none" w:sz="0" w:space="0" w:color="auto"/>
                        <w:left w:val="none" w:sz="0" w:space="0" w:color="auto"/>
                        <w:bottom w:val="none" w:sz="0" w:space="0" w:color="auto"/>
                        <w:right w:val="none" w:sz="0" w:space="0" w:color="auto"/>
                      </w:divBdr>
                    </w:div>
                  </w:divsChild>
                </w:div>
                <w:div w:id="1306156732">
                  <w:marLeft w:val="450"/>
                  <w:marRight w:val="0"/>
                  <w:marTop w:val="240"/>
                  <w:marBottom w:val="240"/>
                  <w:divBdr>
                    <w:top w:val="none" w:sz="0" w:space="0" w:color="auto"/>
                    <w:left w:val="none" w:sz="0" w:space="0" w:color="auto"/>
                    <w:bottom w:val="none" w:sz="0" w:space="0" w:color="auto"/>
                    <w:right w:val="none" w:sz="0" w:space="0" w:color="auto"/>
                  </w:divBdr>
                </w:div>
                <w:div w:id="7221757">
                  <w:marLeft w:val="0"/>
                  <w:marRight w:val="0"/>
                  <w:marTop w:val="0"/>
                  <w:marBottom w:val="0"/>
                  <w:divBdr>
                    <w:top w:val="none" w:sz="0" w:space="0" w:color="auto"/>
                    <w:left w:val="none" w:sz="0" w:space="0" w:color="auto"/>
                    <w:bottom w:val="none" w:sz="0" w:space="0" w:color="auto"/>
                    <w:right w:val="none" w:sz="0" w:space="0" w:color="auto"/>
                  </w:divBdr>
                  <w:divsChild>
                    <w:div w:id="2107846619">
                      <w:marLeft w:val="450"/>
                      <w:marRight w:val="0"/>
                      <w:marTop w:val="240"/>
                      <w:marBottom w:val="240"/>
                      <w:divBdr>
                        <w:top w:val="none" w:sz="0" w:space="0" w:color="auto"/>
                        <w:left w:val="none" w:sz="0" w:space="0" w:color="auto"/>
                        <w:bottom w:val="none" w:sz="0" w:space="0" w:color="auto"/>
                        <w:right w:val="none" w:sz="0" w:space="0" w:color="auto"/>
                      </w:divBdr>
                    </w:div>
                  </w:divsChild>
                </w:div>
                <w:div w:id="1497382500">
                  <w:marLeft w:val="450"/>
                  <w:marRight w:val="0"/>
                  <w:marTop w:val="240"/>
                  <w:marBottom w:val="240"/>
                  <w:divBdr>
                    <w:top w:val="none" w:sz="0" w:space="0" w:color="auto"/>
                    <w:left w:val="none" w:sz="0" w:space="0" w:color="auto"/>
                    <w:bottom w:val="none" w:sz="0" w:space="0" w:color="auto"/>
                    <w:right w:val="none" w:sz="0" w:space="0" w:color="auto"/>
                  </w:divBdr>
                </w:div>
                <w:div w:id="439379430">
                  <w:marLeft w:val="0"/>
                  <w:marRight w:val="0"/>
                  <w:marTop w:val="0"/>
                  <w:marBottom w:val="0"/>
                  <w:divBdr>
                    <w:top w:val="none" w:sz="0" w:space="0" w:color="auto"/>
                    <w:left w:val="none" w:sz="0" w:space="0" w:color="auto"/>
                    <w:bottom w:val="none" w:sz="0" w:space="0" w:color="auto"/>
                    <w:right w:val="none" w:sz="0" w:space="0" w:color="auto"/>
                  </w:divBdr>
                  <w:divsChild>
                    <w:div w:id="796607490">
                      <w:marLeft w:val="45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122848909">
      <w:bodyDiv w:val="1"/>
      <w:marLeft w:val="0"/>
      <w:marRight w:val="0"/>
      <w:marTop w:val="0"/>
      <w:marBottom w:val="0"/>
      <w:divBdr>
        <w:top w:val="none" w:sz="0" w:space="0" w:color="auto"/>
        <w:left w:val="none" w:sz="0" w:space="0" w:color="auto"/>
        <w:bottom w:val="none" w:sz="0" w:space="0" w:color="auto"/>
        <w:right w:val="none" w:sz="0" w:space="0" w:color="auto"/>
      </w:divBdr>
      <w:divsChild>
        <w:div w:id="1008292077">
          <w:marLeft w:val="0"/>
          <w:marRight w:val="0"/>
          <w:marTop w:val="0"/>
          <w:marBottom w:val="0"/>
          <w:divBdr>
            <w:top w:val="none" w:sz="0" w:space="0" w:color="auto"/>
            <w:left w:val="none" w:sz="0" w:space="0" w:color="auto"/>
            <w:bottom w:val="none" w:sz="0" w:space="0" w:color="auto"/>
            <w:right w:val="none" w:sz="0" w:space="0" w:color="auto"/>
          </w:divBdr>
          <w:divsChild>
            <w:div w:id="1501579934">
              <w:marLeft w:val="0"/>
              <w:marRight w:val="0"/>
              <w:marTop w:val="0"/>
              <w:marBottom w:val="0"/>
              <w:divBdr>
                <w:top w:val="none" w:sz="0" w:space="0" w:color="auto"/>
                <w:left w:val="none" w:sz="0" w:space="0" w:color="auto"/>
                <w:bottom w:val="none" w:sz="0" w:space="0" w:color="auto"/>
                <w:right w:val="none" w:sz="0" w:space="0" w:color="auto"/>
              </w:divBdr>
              <w:divsChild>
                <w:div w:id="894699775">
                  <w:marLeft w:val="0"/>
                  <w:marRight w:val="0"/>
                  <w:marTop w:val="0"/>
                  <w:marBottom w:val="0"/>
                  <w:divBdr>
                    <w:top w:val="none" w:sz="0" w:space="0" w:color="auto"/>
                    <w:left w:val="none" w:sz="0" w:space="0" w:color="auto"/>
                    <w:bottom w:val="none" w:sz="0" w:space="0" w:color="auto"/>
                    <w:right w:val="none" w:sz="0" w:space="0" w:color="auto"/>
                  </w:divBdr>
                  <w:divsChild>
                    <w:div w:id="629743383">
                      <w:marLeft w:val="450"/>
                      <w:marRight w:val="0"/>
                      <w:marTop w:val="240"/>
                      <w:marBottom w:val="240"/>
                      <w:divBdr>
                        <w:top w:val="none" w:sz="0" w:space="0" w:color="auto"/>
                        <w:left w:val="none" w:sz="0" w:space="0" w:color="auto"/>
                        <w:bottom w:val="none" w:sz="0" w:space="0" w:color="auto"/>
                        <w:right w:val="none" w:sz="0" w:space="0" w:color="auto"/>
                      </w:divBdr>
                    </w:div>
                  </w:divsChild>
                </w:div>
                <w:div w:id="2086877024">
                  <w:marLeft w:val="0"/>
                  <w:marRight w:val="0"/>
                  <w:marTop w:val="0"/>
                  <w:marBottom w:val="0"/>
                  <w:divBdr>
                    <w:top w:val="none" w:sz="0" w:space="0" w:color="auto"/>
                    <w:left w:val="none" w:sz="0" w:space="0" w:color="auto"/>
                    <w:bottom w:val="none" w:sz="0" w:space="0" w:color="auto"/>
                    <w:right w:val="none" w:sz="0" w:space="0" w:color="auto"/>
                  </w:divBdr>
                  <w:divsChild>
                    <w:div w:id="374696597">
                      <w:marLeft w:val="450"/>
                      <w:marRight w:val="0"/>
                      <w:marTop w:val="240"/>
                      <w:marBottom w:val="240"/>
                      <w:divBdr>
                        <w:top w:val="none" w:sz="0" w:space="0" w:color="auto"/>
                        <w:left w:val="none" w:sz="0" w:space="0" w:color="auto"/>
                        <w:bottom w:val="none" w:sz="0" w:space="0" w:color="auto"/>
                        <w:right w:val="none" w:sz="0" w:space="0" w:color="auto"/>
                      </w:divBdr>
                    </w:div>
                  </w:divsChild>
                </w:div>
                <w:div w:id="833767564">
                  <w:marLeft w:val="0"/>
                  <w:marRight w:val="0"/>
                  <w:marTop w:val="0"/>
                  <w:marBottom w:val="0"/>
                  <w:divBdr>
                    <w:top w:val="none" w:sz="0" w:space="0" w:color="auto"/>
                    <w:left w:val="none" w:sz="0" w:space="0" w:color="auto"/>
                    <w:bottom w:val="none" w:sz="0" w:space="0" w:color="auto"/>
                    <w:right w:val="none" w:sz="0" w:space="0" w:color="auto"/>
                  </w:divBdr>
                  <w:divsChild>
                    <w:div w:id="1695156866">
                      <w:marLeft w:val="450"/>
                      <w:marRight w:val="0"/>
                      <w:marTop w:val="240"/>
                      <w:marBottom w:val="240"/>
                      <w:divBdr>
                        <w:top w:val="none" w:sz="0" w:space="0" w:color="auto"/>
                        <w:left w:val="none" w:sz="0" w:space="0" w:color="auto"/>
                        <w:bottom w:val="none" w:sz="0" w:space="0" w:color="auto"/>
                        <w:right w:val="none" w:sz="0" w:space="0" w:color="auto"/>
                      </w:divBdr>
                    </w:div>
                  </w:divsChild>
                </w:div>
                <w:div w:id="273833675">
                  <w:marLeft w:val="0"/>
                  <w:marRight w:val="0"/>
                  <w:marTop w:val="0"/>
                  <w:marBottom w:val="0"/>
                  <w:divBdr>
                    <w:top w:val="none" w:sz="0" w:space="0" w:color="auto"/>
                    <w:left w:val="none" w:sz="0" w:space="0" w:color="auto"/>
                    <w:bottom w:val="none" w:sz="0" w:space="0" w:color="auto"/>
                    <w:right w:val="none" w:sz="0" w:space="0" w:color="auto"/>
                  </w:divBdr>
                  <w:divsChild>
                    <w:div w:id="1252933013">
                      <w:marLeft w:val="450"/>
                      <w:marRight w:val="0"/>
                      <w:marTop w:val="240"/>
                      <w:marBottom w:val="240"/>
                      <w:divBdr>
                        <w:top w:val="none" w:sz="0" w:space="0" w:color="auto"/>
                        <w:left w:val="none" w:sz="0" w:space="0" w:color="auto"/>
                        <w:bottom w:val="none" w:sz="0" w:space="0" w:color="auto"/>
                        <w:right w:val="none" w:sz="0" w:space="0" w:color="auto"/>
                      </w:divBdr>
                    </w:div>
                  </w:divsChild>
                </w:div>
                <w:div w:id="151141889">
                  <w:marLeft w:val="0"/>
                  <w:marRight w:val="0"/>
                  <w:marTop w:val="0"/>
                  <w:marBottom w:val="0"/>
                  <w:divBdr>
                    <w:top w:val="none" w:sz="0" w:space="0" w:color="auto"/>
                    <w:left w:val="none" w:sz="0" w:space="0" w:color="auto"/>
                    <w:bottom w:val="none" w:sz="0" w:space="0" w:color="auto"/>
                    <w:right w:val="none" w:sz="0" w:space="0" w:color="auto"/>
                  </w:divBdr>
                  <w:divsChild>
                    <w:div w:id="1187792497">
                      <w:marLeft w:val="450"/>
                      <w:marRight w:val="0"/>
                      <w:marTop w:val="240"/>
                      <w:marBottom w:val="240"/>
                      <w:divBdr>
                        <w:top w:val="none" w:sz="0" w:space="0" w:color="auto"/>
                        <w:left w:val="none" w:sz="0" w:space="0" w:color="auto"/>
                        <w:bottom w:val="none" w:sz="0" w:space="0" w:color="auto"/>
                        <w:right w:val="none" w:sz="0" w:space="0" w:color="auto"/>
                      </w:divBdr>
                    </w:div>
                  </w:divsChild>
                </w:div>
                <w:div w:id="883256011">
                  <w:marLeft w:val="0"/>
                  <w:marRight w:val="0"/>
                  <w:marTop w:val="0"/>
                  <w:marBottom w:val="0"/>
                  <w:divBdr>
                    <w:top w:val="none" w:sz="0" w:space="0" w:color="auto"/>
                    <w:left w:val="none" w:sz="0" w:space="0" w:color="auto"/>
                    <w:bottom w:val="none" w:sz="0" w:space="0" w:color="auto"/>
                    <w:right w:val="none" w:sz="0" w:space="0" w:color="auto"/>
                  </w:divBdr>
                  <w:divsChild>
                    <w:div w:id="1507019012">
                      <w:marLeft w:val="450"/>
                      <w:marRight w:val="0"/>
                      <w:marTop w:val="240"/>
                      <w:marBottom w:val="240"/>
                      <w:divBdr>
                        <w:top w:val="none" w:sz="0" w:space="0" w:color="auto"/>
                        <w:left w:val="none" w:sz="0" w:space="0" w:color="auto"/>
                        <w:bottom w:val="none" w:sz="0" w:space="0" w:color="auto"/>
                        <w:right w:val="none" w:sz="0" w:space="0" w:color="auto"/>
                      </w:divBdr>
                    </w:div>
                  </w:divsChild>
                </w:div>
                <w:div w:id="636952954">
                  <w:marLeft w:val="450"/>
                  <w:marRight w:val="0"/>
                  <w:marTop w:val="240"/>
                  <w:marBottom w:val="240"/>
                  <w:divBdr>
                    <w:top w:val="none" w:sz="0" w:space="0" w:color="auto"/>
                    <w:left w:val="none" w:sz="0" w:space="0" w:color="auto"/>
                    <w:bottom w:val="none" w:sz="0" w:space="0" w:color="auto"/>
                    <w:right w:val="none" w:sz="0" w:space="0" w:color="auto"/>
                  </w:divBdr>
                </w:div>
                <w:div w:id="1886407119">
                  <w:marLeft w:val="0"/>
                  <w:marRight w:val="0"/>
                  <w:marTop w:val="0"/>
                  <w:marBottom w:val="0"/>
                  <w:divBdr>
                    <w:top w:val="none" w:sz="0" w:space="0" w:color="auto"/>
                    <w:left w:val="none" w:sz="0" w:space="0" w:color="auto"/>
                    <w:bottom w:val="none" w:sz="0" w:space="0" w:color="auto"/>
                    <w:right w:val="none" w:sz="0" w:space="0" w:color="auto"/>
                  </w:divBdr>
                  <w:divsChild>
                    <w:div w:id="1494495191">
                      <w:marLeft w:val="450"/>
                      <w:marRight w:val="0"/>
                      <w:marTop w:val="240"/>
                      <w:marBottom w:val="240"/>
                      <w:divBdr>
                        <w:top w:val="none" w:sz="0" w:space="0" w:color="auto"/>
                        <w:left w:val="none" w:sz="0" w:space="0" w:color="auto"/>
                        <w:bottom w:val="none" w:sz="0" w:space="0" w:color="auto"/>
                        <w:right w:val="none" w:sz="0" w:space="0" w:color="auto"/>
                      </w:divBdr>
                    </w:div>
                  </w:divsChild>
                </w:div>
                <w:div w:id="776487113">
                  <w:marLeft w:val="450"/>
                  <w:marRight w:val="0"/>
                  <w:marTop w:val="240"/>
                  <w:marBottom w:val="240"/>
                  <w:divBdr>
                    <w:top w:val="none" w:sz="0" w:space="0" w:color="auto"/>
                    <w:left w:val="none" w:sz="0" w:space="0" w:color="auto"/>
                    <w:bottom w:val="none" w:sz="0" w:space="0" w:color="auto"/>
                    <w:right w:val="none" w:sz="0" w:space="0" w:color="auto"/>
                  </w:divBdr>
                </w:div>
                <w:div w:id="1769736905">
                  <w:marLeft w:val="0"/>
                  <w:marRight w:val="0"/>
                  <w:marTop w:val="0"/>
                  <w:marBottom w:val="0"/>
                  <w:divBdr>
                    <w:top w:val="none" w:sz="0" w:space="0" w:color="auto"/>
                    <w:left w:val="none" w:sz="0" w:space="0" w:color="auto"/>
                    <w:bottom w:val="none" w:sz="0" w:space="0" w:color="auto"/>
                    <w:right w:val="none" w:sz="0" w:space="0" w:color="auto"/>
                  </w:divBdr>
                  <w:divsChild>
                    <w:div w:id="1997108311">
                      <w:marLeft w:val="45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548450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9781305203204/epub/OPS/loc_014.xhtml" TargetMode="External"/><Relationship Id="rId3" Type="http://schemas.openxmlformats.org/officeDocument/2006/relationships/webSettings" Target="webSettings.xml"/><Relationship Id="rId7" Type="http://schemas.openxmlformats.org/officeDocument/2006/relationships/hyperlink" Target="https://jigsaw.vitalsource.com/books/9781305203204/epub/OPS/loc_014.x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igsaw.vitalsource.com/books/9781305203204/epub/OPS/loc_008.xhtml" TargetMode="External"/><Relationship Id="rId5" Type="http://schemas.openxmlformats.org/officeDocument/2006/relationships/hyperlink" Target="https://jigsaw.vitalsource.com/books/9781305203204/epub/OPS/loc_008.xhtml" TargetMode="External"/><Relationship Id="rId10" Type="http://schemas.openxmlformats.org/officeDocument/2006/relationships/theme" Target="theme/theme1.xml"/><Relationship Id="rId4" Type="http://schemas.openxmlformats.org/officeDocument/2006/relationships/hyperlink" Target="https://jigsaw.vitalsource.com/books/9781305203204/epub/OPS/loc_008.xhtml"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716</Words>
  <Characters>4085</Characters>
  <Application>Microsoft Office Word</Application>
  <DocSecurity>0</DocSecurity>
  <Lines>34</Lines>
  <Paragraphs>9</Paragraphs>
  <ScaleCrop>false</ScaleCrop>
  <Company/>
  <LinksUpToDate>false</LinksUpToDate>
  <CharactersWithSpaces>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Elundria Austin</dc:creator>
  <cp:keywords/>
  <dc:description/>
  <cp:lastModifiedBy>Elundria Austin</cp:lastModifiedBy>
  <cp:revision>1</cp:revision>
  <dcterms:created xsi:type="dcterms:W3CDTF">2019-09-15T07:55:00Z</dcterms:created>
  <dcterms:modified xsi:type="dcterms:W3CDTF">2019-09-15T08:02:00Z</dcterms:modified>
</cp:coreProperties>
</file>